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法学会经费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中国法学会是党和政府联系和团结广大法律工作者的桥梁和纽带，是加强社会主义民主法治建设，推进全面依法治国、建设社会主义法治国家的重要力量，该项目积极推动全县法学会组织建设。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2022年，我县法学会认真贯彻落实中、省、市法学会有关决策部署，仅仅围绕地方中心工作，立足本职，服务大局，在组织建设，政治引领、法学研究、法律服务和法治宣传上取得新的成绩。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zh-CN" w:eastAsia="zh-CN" w:bidi="ar-SA"/>
        </w:rPr>
      </w:pPr>
      <w:r>
        <w:rPr>
          <w:rFonts w:hint="eastAsia" w:ascii="仿宋_GB2312" w:hAnsi="宋体"/>
          <w:lang w:val="zh-CN" w:eastAsia="zh-CN"/>
        </w:rPr>
        <w:t>法学会经费是推进全面依法治国、建设社会主义法治国家的重要力量，该项目积极推动全县法学会组织建设。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法学会经费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项目资金的使用和效益情况开展财政重点绩效评价，加强支出管理，强化支出责任，评估投入产出效果，确定投入的重点和方向。根据绩效评价中发现的问题，规范项目管理，加强财务管理，提高财政资金使用效益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批复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网格及设备更新</w:t>
      </w:r>
      <w:r>
        <w:rPr>
          <w:rFonts w:hint="eastAsia" w:ascii="仿宋_GB2312" w:hAnsi="宋体"/>
          <w:lang w:val="en-US" w:eastAsia="zh-CN"/>
        </w:rPr>
        <w:t>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0.3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0.3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0.3</w:t>
      </w:r>
      <w:r>
        <w:rPr>
          <w:rFonts w:hint="eastAsia" w:ascii="仿宋_GB2312" w:hAnsi="宋体"/>
          <w:lang w:val="en-US" w:eastAsia="zh-CN"/>
        </w:rPr>
        <w:t>万元，使用比例100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法学会经费</w:t>
      </w:r>
      <w:r>
        <w:rPr>
          <w:rFonts w:hint="eastAsia" w:ascii="仿宋_GB2312" w:hAnsi="宋体"/>
          <w:lang w:val="en-US" w:eastAsia="zh-CN"/>
        </w:rPr>
        <w:t>工作经费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3、由财政局对口股室审核通过。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仿宋_GB2312" w:hAnsi="宋体"/>
          <w:lang w:val="zh-CN"/>
        </w:rPr>
        <w:t>按照相关法律法规及中央、省、市、县规定要求支付资金。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（三）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    （三）</w:t>
      </w: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保障了全县法学会工作顺利开展，为全县社会稳定保驾护航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97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555C7E4"/>
    <w:multiLevelType w:val="singleLevel"/>
    <w:tmpl w:val="6555C7E4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6555C843"/>
    <w:multiLevelType w:val="singleLevel"/>
    <w:tmpl w:val="6555C843"/>
    <w:lvl w:ilvl="0" w:tentative="0">
      <w:start w:val="2"/>
      <w:numFmt w:val="decimal"/>
      <w:suff w:val="nothing"/>
      <w:lvlText w:val="%1．"/>
      <w:lvlJc w:val="left"/>
    </w:lvl>
  </w:abstractNum>
  <w:abstractNum w:abstractNumId="4">
    <w:nsid w:val="6555C9A5"/>
    <w:multiLevelType w:val="singleLevel"/>
    <w:tmpl w:val="6555C9A5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03262CD"/>
    <w:rsid w:val="291C455A"/>
    <w:rsid w:val="2A502512"/>
    <w:rsid w:val="36926D0C"/>
    <w:rsid w:val="414A628B"/>
    <w:rsid w:val="4648141E"/>
    <w:rsid w:val="596A2DDE"/>
    <w:rsid w:val="5DA23E73"/>
    <w:rsid w:val="64BD64BA"/>
    <w:rsid w:val="673E27F9"/>
    <w:rsid w:val="67F01E7D"/>
    <w:rsid w:val="690E7CA8"/>
    <w:rsid w:val="6B6E3F8F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2023-11-16T09:50:43Z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